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FD" w:rsidRPr="00800CFD" w:rsidRDefault="00800CFD" w:rsidP="00800CFD">
      <w:pPr>
        <w:keepNext/>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outlineLvl w:val="1"/>
        <w:rPr>
          <w:rFonts w:ascii="Arial" w:eastAsia="Times New Roman" w:hAnsi="Arial" w:cs="Times New Roman"/>
          <w:b/>
          <w:snapToGrid w:val="0"/>
          <w:spacing w:val="40"/>
          <w:sz w:val="28"/>
          <w:szCs w:val="20"/>
          <w:lang w:val="en-US" w:eastAsia="de-DE"/>
        </w:rPr>
      </w:pPr>
    </w:p>
    <w:p w:rsidR="00800CFD" w:rsidRPr="00800CFD" w:rsidRDefault="00800CFD" w:rsidP="00800CFD">
      <w:pPr>
        <w:keepNext/>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outlineLvl w:val="0"/>
        <w:rPr>
          <w:rFonts w:ascii="Arial" w:eastAsia="Times New Roman" w:hAnsi="Arial" w:cs="Times New Roman"/>
          <w:b/>
          <w:snapToGrid w:val="0"/>
          <w:sz w:val="36"/>
          <w:szCs w:val="36"/>
          <w:u w:val="single"/>
          <w:lang w:eastAsia="de-DE"/>
        </w:rPr>
      </w:pPr>
      <w:r w:rsidRPr="00800CFD">
        <w:rPr>
          <w:rFonts w:ascii="Arial" w:eastAsia="Times New Roman" w:hAnsi="Arial" w:cs="Times New Roman"/>
          <w:b/>
          <w:snapToGrid w:val="0"/>
          <w:sz w:val="36"/>
          <w:szCs w:val="36"/>
          <w:u w:val="single"/>
          <w:lang w:eastAsia="de-DE"/>
        </w:rPr>
        <w:t>S a t z u n g</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des </w:t>
      </w:r>
      <w:r w:rsidRPr="00800CFD">
        <w:rPr>
          <w:rFonts w:ascii="Arial" w:eastAsia="Times New Roman" w:hAnsi="Arial" w:cs="Times New Roman"/>
          <w:b/>
          <w:snapToGrid w:val="0"/>
          <w:sz w:val="24"/>
          <w:szCs w:val="20"/>
          <w:lang w:eastAsia="de-DE"/>
        </w:rPr>
        <w:t>Bürgerbusvereins Lienen-Glandorf</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in den Gemeinden Lienen und Glandorf</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1</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Name und Sitz</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Der Verein führt den Namen "Bürgerbusverein Lienen-Glandorf". Er hat seinen Sitz in der Gemeinde Lienen.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Der Verein soll in das Vereinsregister beim Amtsgericht Tecklenburg eingetragen werden. Nach der Eintragung wird er den Zusatz „e.V.“ führen.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2</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Zweck und Aufgaben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(1)</w:t>
      </w:r>
      <w:r w:rsidRPr="00800CFD">
        <w:rPr>
          <w:rFonts w:ascii="Arial" w:eastAsia="Times New Roman" w:hAnsi="Arial" w:cs="Times New Roman"/>
          <w:snapToGrid w:val="0"/>
          <w:sz w:val="24"/>
          <w:szCs w:val="20"/>
          <w:lang w:eastAsia="de-DE"/>
        </w:rPr>
        <w:tab/>
        <w:t xml:space="preserve">Zweck des Vereins ist die Förderung der Mobilität der ländlichen Bevölkerung und die Ergänzung und Förderung des öffentlichen Nahverkehrs in den Gemeinden Lienen und Glandorf.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(2)</w:t>
      </w:r>
      <w:r w:rsidRPr="00800CFD">
        <w:rPr>
          <w:rFonts w:ascii="Arial" w:eastAsia="Times New Roman" w:hAnsi="Arial" w:cs="Times New Roman"/>
          <w:snapToGrid w:val="0"/>
          <w:sz w:val="24"/>
          <w:szCs w:val="20"/>
          <w:lang w:eastAsia="de-DE"/>
        </w:rPr>
        <w:tab/>
        <w:t xml:space="preserve">Der Satzungszweck wird insbesondere verwirklicht durch folgende Maßnahmen: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1.</w:t>
      </w:r>
      <w:r w:rsidRPr="00800CFD">
        <w:rPr>
          <w:rFonts w:ascii="Arial" w:eastAsia="Times New Roman" w:hAnsi="Arial" w:cs="Times New Roman"/>
          <w:snapToGrid w:val="0"/>
          <w:sz w:val="24"/>
          <w:szCs w:val="20"/>
          <w:lang w:eastAsia="de-DE"/>
        </w:rPr>
        <w:tab/>
        <w:t>Abwicklung des öffentlichen Linienverkehrs im Rahmen des Projektes "Bürgerbus" auf der dafür vorgesehenen und genehmigten Linie im Gebiet der Gemeinden Lienen und Glandorf für die Inhaberin und Betriebsführerin im Sinne des Perso</w:t>
      </w:r>
      <w:r w:rsidRPr="00800CFD">
        <w:rPr>
          <w:rFonts w:ascii="Arial" w:eastAsia="Times New Roman" w:hAnsi="Arial" w:cs="Times New Roman"/>
          <w:snapToGrid w:val="0"/>
          <w:sz w:val="24"/>
          <w:szCs w:val="20"/>
          <w:lang w:eastAsia="de-DE"/>
        </w:rPr>
        <w:softHyphen/>
        <w:t xml:space="preserve">nenbeförderungsgesetzes der zuvor genannten Linie.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2.</w:t>
      </w:r>
      <w:r w:rsidRPr="00800CFD">
        <w:rPr>
          <w:rFonts w:ascii="Arial" w:eastAsia="Times New Roman" w:hAnsi="Arial" w:cs="Times New Roman"/>
          <w:snapToGrid w:val="0"/>
          <w:sz w:val="24"/>
          <w:szCs w:val="20"/>
          <w:lang w:eastAsia="de-DE"/>
        </w:rPr>
        <w:tab/>
        <w:t xml:space="preserve">Information und Interessenvertretung der Bevölkerung gegenüber Behörden und dem Verkehrsunternehmen.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3.</w:t>
      </w:r>
      <w:r w:rsidRPr="00800CFD">
        <w:rPr>
          <w:rFonts w:ascii="Arial" w:eastAsia="Times New Roman" w:hAnsi="Arial" w:cs="Times New Roman"/>
          <w:snapToGrid w:val="0"/>
          <w:sz w:val="24"/>
          <w:szCs w:val="20"/>
          <w:lang w:eastAsia="de-DE"/>
        </w:rPr>
        <w:tab/>
        <w:t>Bürgerkontakt und Öffentlichkeitsarbeit.</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4.</w:t>
      </w:r>
      <w:r w:rsidRPr="00800CFD">
        <w:rPr>
          <w:rFonts w:ascii="Arial" w:eastAsia="Times New Roman" w:hAnsi="Arial" w:cs="Times New Roman"/>
          <w:snapToGrid w:val="0"/>
          <w:sz w:val="24"/>
          <w:szCs w:val="20"/>
          <w:lang w:eastAsia="de-DE"/>
        </w:rPr>
        <w:tab/>
        <w:t xml:space="preserve">Entgegennahme von Informationen und Anregungen der Bürger und deren Umsetzung.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5.</w:t>
      </w:r>
      <w:r w:rsidRPr="00800CFD">
        <w:rPr>
          <w:rFonts w:ascii="Arial" w:eastAsia="Times New Roman" w:hAnsi="Arial" w:cs="Times New Roman"/>
          <w:snapToGrid w:val="0"/>
          <w:sz w:val="24"/>
          <w:szCs w:val="20"/>
          <w:lang w:eastAsia="de-DE"/>
        </w:rPr>
        <w:tab/>
        <w:t>Vorgabe und Erarbeitung der Linienführung, Fahrpläne, Haltestelleneinrichtungen sowie Abstimmung der An</w:t>
      </w:r>
      <w:r w:rsidRPr="00800CFD">
        <w:rPr>
          <w:rFonts w:ascii="Arial" w:eastAsia="Times New Roman" w:hAnsi="Arial" w:cs="Times New Roman"/>
          <w:snapToGrid w:val="0"/>
          <w:sz w:val="24"/>
          <w:szCs w:val="20"/>
          <w:lang w:eastAsia="de-DE"/>
        </w:rPr>
        <w:softHyphen/>
        <w:t xml:space="preserve">schlüsse zum Linienverkehr in Zusammenarbeit mit dem Verkehrsunternehmen und der Gemeinden Lienen und Glandorf.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6.</w:t>
      </w:r>
      <w:r w:rsidRPr="00800CFD">
        <w:rPr>
          <w:rFonts w:ascii="Arial" w:eastAsia="Times New Roman" w:hAnsi="Arial" w:cs="Times New Roman"/>
          <w:snapToGrid w:val="0"/>
          <w:sz w:val="24"/>
          <w:szCs w:val="20"/>
          <w:lang w:eastAsia="de-DE"/>
        </w:rPr>
        <w:tab/>
        <w:t xml:space="preserve">Werbung, Einsatz und Betreuung ehrenamtlich tätiger Fahrer.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(3)</w:t>
      </w:r>
      <w:r w:rsidRPr="00800CFD">
        <w:rPr>
          <w:rFonts w:ascii="Arial" w:eastAsia="Times New Roman" w:hAnsi="Arial" w:cs="Times New Roman"/>
          <w:snapToGrid w:val="0"/>
          <w:sz w:val="24"/>
          <w:szCs w:val="20"/>
          <w:lang w:eastAsia="de-DE"/>
        </w:rPr>
        <w:tab/>
        <w:t xml:space="preserve">Der Verein ist selbstlos tätig, er verfolgt keine eigenwirtschaftlichen Ziele.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Mittel des Vereins dürfen nur für die satzungsgemäßen Zwecke verwendet werden. Die Mitglieder erhalten keine Zuwendungen aus Mitteln des Vereins.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lastRenderedPageBreak/>
        <w:t xml:space="preserve">Es darf keine Person durch Ausgaben, die dem Zweck des Vereins fremd sind oder durch unverhältnismäßig hohe Vergütungen begünstigt werden.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3</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Erwerb der Mitgliedschaft</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(1)</w:t>
      </w:r>
      <w:r w:rsidRPr="00800CFD">
        <w:rPr>
          <w:rFonts w:ascii="Arial" w:eastAsia="Times New Roman" w:hAnsi="Arial" w:cs="Times New Roman"/>
          <w:snapToGrid w:val="0"/>
          <w:sz w:val="24"/>
          <w:szCs w:val="20"/>
          <w:lang w:eastAsia="de-DE"/>
        </w:rPr>
        <w:tab/>
        <w:t xml:space="preserve">Mitglied des Vereins kann jede natürliche oder juristische Person werden. Bei Minderjährigen ist der Aufnahmeantrag auch von den gesetzlichen Vertretern zu unterzeichnen. Zur Aufnahme in den Verein ist eine schriftliche Anmeldung an den Vorstand zu richten. Der Vorsitzende oder ein von ihm benanntes Vorstandsmitglied bestätigt dem neuen Mitglied die Aufnahme.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(2)</w:t>
      </w:r>
      <w:r w:rsidRPr="00800CFD">
        <w:rPr>
          <w:rFonts w:ascii="Arial" w:eastAsia="Times New Roman" w:hAnsi="Arial" w:cs="Times New Roman"/>
          <w:snapToGrid w:val="0"/>
          <w:sz w:val="24"/>
          <w:szCs w:val="20"/>
          <w:lang w:eastAsia="de-DE"/>
        </w:rPr>
        <w:tab/>
        <w:t xml:space="preserve">Über den Aufnahmeantrag entscheidet der Vorstand. Die Ablehnung des Antrages bedarf keiner Begründung.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(3)</w:t>
      </w:r>
      <w:r w:rsidRPr="00800CFD">
        <w:rPr>
          <w:rFonts w:ascii="Arial" w:eastAsia="Times New Roman" w:hAnsi="Arial" w:cs="Times New Roman"/>
          <w:snapToGrid w:val="0"/>
          <w:sz w:val="24"/>
          <w:szCs w:val="20"/>
          <w:lang w:eastAsia="de-DE"/>
        </w:rPr>
        <w:tab/>
        <w:t>Mitglieder, die als ehrenamtliche Fahrer eingesetzt werden, müssen das 21. Lebensjahr vollendet haben und über die erforderlichen Fahrerlaubnisse nach der Fahrerlaubnis</w:t>
      </w:r>
      <w:r w:rsidRPr="00800CFD">
        <w:rPr>
          <w:rFonts w:ascii="Arial" w:eastAsia="Times New Roman" w:hAnsi="Arial" w:cs="Times New Roman"/>
          <w:snapToGrid w:val="0"/>
          <w:sz w:val="24"/>
          <w:szCs w:val="20"/>
          <w:lang w:eastAsia="de-DE"/>
        </w:rPr>
        <w:softHyphen/>
        <w:t>verordnung verfügen.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4</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Beendigung der Mitgliedschaft</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Die Mitgliedschaft endet durch Tod, Ausschluss oder Austritt bzw. Auflösung einer juristischen Person. Der Austritt erfolgt durch schriftliche Erklärung gegenüber dem Vorstand. Er ist jederzeit ohne Wahrung einer Kündigungs</w:t>
      </w:r>
      <w:r w:rsidRPr="00800CFD">
        <w:rPr>
          <w:rFonts w:ascii="Arial" w:eastAsia="Times New Roman" w:hAnsi="Arial" w:cs="Times New Roman"/>
          <w:snapToGrid w:val="0"/>
          <w:sz w:val="24"/>
          <w:szCs w:val="20"/>
          <w:lang w:eastAsia="de-DE"/>
        </w:rPr>
        <w:softHyphen/>
        <w:t>frist zulässig. Ein Mitglied kann aus dem Verein ausgeschlos</w:t>
      </w:r>
      <w:r w:rsidRPr="00800CFD">
        <w:rPr>
          <w:rFonts w:ascii="Arial" w:eastAsia="Times New Roman" w:hAnsi="Arial" w:cs="Times New Roman"/>
          <w:snapToGrid w:val="0"/>
          <w:sz w:val="24"/>
          <w:szCs w:val="20"/>
          <w:lang w:eastAsia="de-DE"/>
        </w:rPr>
        <w:softHyphen/>
        <w:t>sen werden, wenn ein wichtiger Grund vorliegt. Ausschließungs</w:t>
      </w:r>
      <w:r w:rsidRPr="00800CFD">
        <w:rPr>
          <w:rFonts w:ascii="Arial" w:eastAsia="Times New Roman" w:hAnsi="Arial" w:cs="Times New Roman"/>
          <w:snapToGrid w:val="0"/>
          <w:sz w:val="24"/>
          <w:szCs w:val="20"/>
          <w:lang w:eastAsia="de-DE"/>
        </w:rPr>
        <w:softHyphen/>
        <w:t>gründe sind insbesondere:</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a)</w:t>
      </w:r>
      <w:r w:rsidRPr="00800CFD">
        <w:rPr>
          <w:rFonts w:ascii="Arial" w:eastAsia="Times New Roman" w:hAnsi="Arial" w:cs="Times New Roman"/>
          <w:snapToGrid w:val="0"/>
          <w:sz w:val="24"/>
          <w:szCs w:val="20"/>
          <w:lang w:eastAsia="de-DE"/>
        </w:rPr>
        <w:tab/>
        <w:t xml:space="preserve">grobe Verstöße gegen Beschlüsse und Anordnungen der Vereinsorgane sowie gegen das Vereinsinteresse,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b)</w:t>
      </w:r>
      <w:r w:rsidRPr="00800CFD">
        <w:rPr>
          <w:rFonts w:ascii="Arial" w:eastAsia="Times New Roman" w:hAnsi="Arial" w:cs="Times New Roman"/>
          <w:snapToGrid w:val="0"/>
          <w:sz w:val="24"/>
          <w:szCs w:val="20"/>
          <w:lang w:eastAsia="de-DE"/>
        </w:rPr>
        <w:tab/>
        <w:t>unehrenhaftes Verhalten innerhalb und außerhalb des Vereins.</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Über den Ausschluss entscheidet der Vorstand. Zur Beschlussfassung ist eine Mehrheit von 2/3 aller Mitglieder des erweiterten Vorstandes erforderlich. Dem Mitglied ist vor der Beschlussfas</w:t>
      </w:r>
      <w:r w:rsidRPr="00800CFD">
        <w:rPr>
          <w:rFonts w:ascii="Arial" w:eastAsia="Times New Roman" w:hAnsi="Arial" w:cs="Times New Roman"/>
          <w:snapToGrid w:val="0"/>
          <w:sz w:val="24"/>
          <w:szCs w:val="20"/>
          <w:lang w:eastAsia="de-DE"/>
        </w:rPr>
        <w:softHyphen/>
        <w:t xml:space="preserve">sung Gelegenheit zur Rechtfertigung zu geben. Gegen den Ausschluss ist ein Einspruch möglich über den die nächste Mitgliederversammlung entscheidet. Der Einspruch muss mit Begründung spätestens 14 Tage nach dem Empfang der Mitteilung über den Ausschluss schriftlich an den Vorstand erfolgen.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5</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Beiträge und Zuwendungen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Über die Erhebung von Mitgliedsbeiträgen und die eventuelle Höhe entscheidet die Mitgliederversammlung. Über die Verwen</w:t>
      </w:r>
      <w:r w:rsidRPr="00800CFD">
        <w:rPr>
          <w:rFonts w:ascii="Arial" w:eastAsia="Times New Roman" w:hAnsi="Arial" w:cs="Times New Roman"/>
          <w:snapToGrid w:val="0"/>
          <w:sz w:val="24"/>
          <w:szCs w:val="20"/>
          <w:lang w:eastAsia="de-DE"/>
        </w:rPr>
        <w:softHyphen/>
        <w:t>dung von zweckgerichteten Zuwendungen entscheidet der Vor</w:t>
      </w:r>
      <w:r w:rsidRPr="00800CFD">
        <w:rPr>
          <w:rFonts w:ascii="Arial" w:eastAsia="Times New Roman" w:hAnsi="Arial" w:cs="Times New Roman"/>
          <w:snapToGrid w:val="0"/>
          <w:sz w:val="24"/>
          <w:szCs w:val="20"/>
          <w:lang w:eastAsia="de-DE"/>
        </w:rPr>
        <w:softHyphen/>
        <w:t xml:space="preserve">stand.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lastRenderedPageBreak/>
        <w:t>§ 6</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Geschäftsjahr</w:t>
      </w: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Das Geschäftsjahr ist das Kalenderjahr.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7</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Vereinsorgane</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Organe des Vereins sind</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a) der Vorstand und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b) die Mitgliederversammlung.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8</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Vorstand, Zuständigkeit, Wahl und Amtsdauer</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(1)</w:t>
      </w:r>
      <w:r w:rsidRPr="00800CFD">
        <w:rPr>
          <w:rFonts w:ascii="Arial" w:eastAsia="Times New Roman" w:hAnsi="Arial" w:cs="Times New Roman"/>
          <w:snapToGrid w:val="0"/>
          <w:sz w:val="24"/>
          <w:szCs w:val="20"/>
          <w:lang w:eastAsia="de-DE"/>
        </w:rPr>
        <w:tab/>
        <w:t>Der Vorstand ist der geschäftsführende Ausschuss des Vereins. Der geschäftsführende Vorstand im Sinne des § 26 BGB setzt sich zusammen aus:</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ab/>
        <w:t xml:space="preserve">- </w:t>
      </w:r>
      <w:r w:rsidRPr="00800CFD">
        <w:rPr>
          <w:rFonts w:ascii="Arial" w:eastAsia="Times New Roman" w:hAnsi="Arial" w:cs="Times New Roman"/>
          <w:snapToGrid w:val="0"/>
          <w:sz w:val="24"/>
          <w:szCs w:val="20"/>
          <w:lang w:eastAsia="de-DE"/>
        </w:rPr>
        <w:tab/>
        <w:t xml:space="preserve">dem Vorsitzenden,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ab/>
        <w:t xml:space="preserve">- </w:t>
      </w:r>
      <w:r w:rsidRPr="00800CFD">
        <w:rPr>
          <w:rFonts w:ascii="Arial" w:eastAsia="Times New Roman" w:hAnsi="Arial" w:cs="Times New Roman"/>
          <w:snapToGrid w:val="0"/>
          <w:sz w:val="24"/>
          <w:szCs w:val="20"/>
          <w:lang w:eastAsia="de-DE"/>
        </w:rPr>
        <w:tab/>
        <w:t>dem stellvertretenden Vorsitzenden,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1008" w:hanging="432"/>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w:t>
      </w:r>
      <w:r w:rsidRPr="00800CFD">
        <w:rPr>
          <w:rFonts w:ascii="Arial" w:eastAsia="Times New Roman" w:hAnsi="Arial" w:cs="Times New Roman"/>
          <w:snapToGrid w:val="0"/>
          <w:sz w:val="24"/>
          <w:szCs w:val="20"/>
          <w:lang w:eastAsia="de-DE"/>
        </w:rPr>
        <w:tab/>
        <w:t>dem Geschäftsführer,</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ab/>
        <w:t xml:space="preserve">- </w:t>
      </w:r>
      <w:r w:rsidRPr="00800CFD">
        <w:rPr>
          <w:rFonts w:ascii="Arial" w:eastAsia="Times New Roman" w:hAnsi="Arial" w:cs="Times New Roman"/>
          <w:snapToGrid w:val="0"/>
          <w:sz w:val="24"/>
          <w:szCs w:val="20"/>
          <w:lang w:eastAsia="de-DE"/>
        </w:rPr>
        <w:tab/>
        <w:t xml:space="preserve">dem Kassenwart,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67"/>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Mehrere Ämter können in einer Person vereinigt werden. Der geschäftsführende Vorstand besteht aus mindestens 3 Personen.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67"/>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67"/>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Der geschäftsführende Vorstand kann zu seiner Entlastung um bis zu vier stimmberechtigte Beisitzer erweitert werden. Dem erweiterten Vorstand gehört jeweils ein Vertreter der Gemeinden Lienen und Glandorf an.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Vertretungsberechtigt sind jeweils zwei Vorstandsmitglieder gemeinschaftlich, unter denen sich der Vorsitzende oder der stellvertretende Vorsitzende befinden muss.</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(2)</w:t>
      </w:r>
      <w:r w:rsidRPr="00800CFD">
        <w:rPr>
          <w:rFonts w:ascii="Arial" w:eastAsia="Times New Roman" w:hAnsi="Arial" w:cs="Times New Roman"/>
          <w:snapToGrid w:val="0"/>
          <w:sz w:val="24"/>
          <w:szCs w:val="20"/>
          <w:lang w:eastAsia="de-DE"/>
        </w:rPr>
        <w:tab/>
        <w:t xml:space="preserve">Der Vorstand führt die Geschäfte ehrenamtlich, soweit Fragen des Busbetriebs betroffen sind im Benehmen mit dem Verkehrsunternehmen und der Gemeinden Lienen und Glandorf abzustimmen.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Der Vorstand ist berechtigt, ein Vereinsmitglied zur Vornahme von bestimmten Rechtsgeschäften und Rechtshandlungen für den Verein zu ermächtigen. Bei wesentlichen Angelegenheiten ist der Vorsitzende rechtzeitig zu informieren.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Weitere Ämter und Aufgaben verteilt der Vorstand unter sich. Bei Bedarf kann er Ausschüsse bilden.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(3)</w:t>
      </w:r>
      <w:r w:rsidRPr="00800CFD">
        <w:rPr>
          <w:rFonts w:ascii="Arial" w:eastAsia="Times New Roman" w:hAnsi="Arial" w:cs="Times New Roman"/>
          <w:snapToGrid w:val="0"/>
          <w:sz w:val="24"/>
          <w:szCs w:val="20"/>
          <w:lang w:eastAsia="de-DE"/>
        </w:rPr>
        <w:tab/>
        <w:t>Der Vorstand wird, mit Ausnahme der Vertreter der Gemeinden Lienen und Glandorf, für die Dauer von zwei Jahren von der Mitglie</w:t>
      </w:r>
      <w:r w:rsidRPr="00800CFD">
        <w:rPr>
          <w:rFonts w:ascii="Arial" w:eastAsia="Times New Roman" w:hAnsi="Arial" w:cs="Times New Roman"/>
          <w:snapToGrid w:val="0"/>
          <w:sz w:val="24"/>
          <w:szCs w:val="20"/>
          <w:lang w:eastAsia="de-DE"/>
        </w:rPr>
        <w:softHyphen/>
        <w:t xml:space="preserve">derversammlung gewählt. Bei der erstmaligen Wahl werden der Vorsitzende und der Geschäftsführer für </w:t>
      </w:r>
      <w:r w:rsidRPr="00800CFD">
        <w:rPr>
          <w:rFonts w:ascii="Arial" w:eastAsia="Times New Roman" w:hAnsi="Arial" w:cs="Times New Roman"/>
          <w:snapToGrid w:val="0"/>
          <w:sz w:val="24"/>
          <w:szCs w:val="20"/>
          <w:lang w:eastAsia="de-DE"/>
        </w:rPr>
        <w:lastRenderedPageBreak/>
        <w:t>die Dauer von drei Jahren gewählt. Die gewählten Vorstandsmitglieder bleiben jedoch bis zur Neuwahl im Amt. Die Wiederwahl ist zulässig. Die Wahlen müssen auf Antrag eines Mitgliedes schriftlich in geheimer Abstimmung erfolgen.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Die Vertreter der Gemeinden Lienen und Glandorf werden von den Bürgermeistern der Gemeinden im Einvernehmen mit dem gewählten Vorstand als geborenes Vorstandsmitglied bestellt. Die Mitgliedschaft des Vertreters der Gemeinden muss bei jeder Neuwahl des Vorstandes bestätigt werden.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Scheidet ein Mitglied des Vorstandes vorzeitig aus, so kann der Vorstand für die Zeit bis zur nächsten ordentlichen Mitgliederversammlung einen Nachfolger aus den Reihen des Vereins wählen.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(4)</w:t>
      </w:r>
      <w:r w:rsidRPr="00800CFD">
        <w:rPr>
          <w:rFonts w:ascii="Arial" w:eastAsia="Times New Roman" w:hAnsi="Arial" w:cs="Times New Roman"/>
          <w:snapToGrid w:val="0"/>
          <w:sz w:val="24"/>
          <w:szCs w:val="20"/>
          <w:lang w:eastAsia="de-DE"/>
        </w:rPr>
        <w:tab/>
        <w:t>Der Vorstand ist für alle Angelegenheiten des Vereins zuständig, soweit sie nicht durch die Satzung einem anderen Organ des Vereins übertragen sind. Insbesondere hat er folgende Aufgaben: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numPr>
          <w:ilvl w:val="0"/>
          <w:numId w:val="2"/>
        </w:numPr>
        <w:tabs>
          <w:tab w:val="left" w:pos="576"/>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Vorbereitung und Einberufung der Mitgliederversammlung sowie Aufstellung der Tagesordnung, </w:t>
      </w:r>
    </w:p>
    <w:p w:rsidR="00800CFD" w:rsidRPr="00800CFD" w:rsidRDefault="00800CFD" w:rsidP="00800CFD">
      <w:pPr>
        <w:widowControl w:val="0"/>
        <w:numPr>
          <w:ilvl w:val="0"/>
          <w:numId w:val="2"/>
        </w:numPr>
        <w:tabs>
          <w:tab w:val="left" w:pos="576"/>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Ausführung von Beschlüssen der Mitgliederversammlung,</w:t>
      </w:r>
    </w:p>
    <w:p w:rsidR="00800CFD" w:rsidRPr="00800CFD" w:rsidRDefault="00800CFD" w:rsidP="00800CFD">
      <w:pPr>
        <w:widowControl w:val="0"/>
        <w:numPr>
          <w:ilvl w:val="0"/>
          <w:numId w:val="2"/>
        </w:numPr>
        <w:tabs>
          <w:tab w:val="left" w:pos="576"/>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Beschlussfassung über die Aufnahme von Mitgliedern.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Der Vorstand entscheidet mit einfacher Mehrheit. Bei Stimmengleichheit gibt die Stimme des Vorsitzenden den Ausschlag.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Über die Beschlüsse des Vorstandes ist ein Protokoll zu fertigen, das vom Vorsitzenden und von dem zu bestellenden Protokollführer unterzeichnet werden muss.</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(5)</w:t>
      </w:r>
      <w:r w:rsidRPr="00800CFD">
        <w:rPr>
          <w:rFonts w:ascii="Arial" w:eastAsia="Times New Roman" w:hAnsi="Arial" w:cs="Times New Roman"/>
          <w:snapToGrid w:val="0"/>
          <w:sz w:val="24"/>
          <w:szCs w:val="20"/>
          <w:lang w:eastAsia="de-DE"/>
        </w:rPr>
        <w:tab/>
        <w:t>Der Vorstand kann zu seiner Sitzung Vertreter des Ver</w:t>
      </w:r>
      <w:r w:rsidRPr="00800CFD">
        <w:rPr>
          <w:rFonts w:ascii="Arial" w:eastAsia="Times New Roman" w:hAnsi="Arial" w:cs="Times New Roman"/>
          <w:snapToGrid w:val="0"/>
          <w:sz w:val="24"/>
          <w:szCs w:val="20"/>
          <w:lang w:eastAsia="de-DE"/>
        </w:rPr>
        <w:softHyphen/>
        <w:t xml:space="preserve">kehrsunternehmens oder anderer Institutionen sowie andere Berater hinzuziehen.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(6)</w:t>
      </w:r>
      <w:r w:rsidRPr="00800CFD">
        <w:rPr>
          <w:rFonts w:ascii="Arial" w:eastAsia="Times New Roman" w:hAnsi="Arial" w:cs="Times New Roman"/>
          <w:snapToGrid w:val="0"/>
          <w:sz w:val="24"/>
          <w:szCs w:val="20"/>
          <w:lang w:eastAsia="de-DE"/>
        </w:rPr>
        <w:tab/>
        <w:t xml:space="preserve">Der Vorstand kann Verpflichtungen für den Verein nur in der Weise begründen, dass die Haftung der Mitglieder auf das Vereinsvermögen beschränkt ist. Demgemäß soll in allen im Namen des Vereins zu schließenden Verträgen oder sonstigen abzugebenden Verpflichtungserklärungen die Bestimmung aufgenommen werden, dass die Vereinsmitglieder für die daraus entstehenden Verbindlichkeiten nur mit dem Vereinsvermögen haften.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(7)</w:t>
      </w:r>
      <w:r w:rsidRPr="00800CFD">
        <w:rPr>
          <w:rFonts w:ascii="Arial" w:eastAsia="Times New Roman" w:hAnsi="Arial" w:cs="Times New Roman"/>
          <w:snapToGrid w:val="0"/>
          <w:sz w:val="24"/>
          <w:szCs w:val="20"/>
          <w:lang w:eastAsia="de-DE"/>
        </w:rPr>
        <w:tab/>
        <w:t>Die Haftung des persönlich Handelnden sowie des Vorstandes aus einem Rechtsgeschäft, das im Namen des Vereins einem Dritten gegenüber vorgenommen wird, ist ausgeschlossen.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lastRenderedPageBreak/>
        <w:t>§ 9</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Ordentliche Mitgliederversammlung</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(1)</w:t>
      </w:r>
      <w:r w:rsidRPr="00800CFD">
        <w:rPr>
          <w:rFonts w:ascii="Arial" w:eastAsia="Times New Roman" w:hAnsi="Arial" w:cs="Times New Roman"/>
          <w:snapToGrid w:val="0"/>
          <w:sz w:val="24"/>
          <w:szCs w:val="20"/>
          <w:lang w:eastAsia="de-DE"/>
        </w:rPr>
        <w:tab/>
        <w:t xml:space="preserve">Die ordentliche Mitgliederversammlung findet einmal jährlich statt. </w:t>
      </w: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(2)</w:t>
      </w:r>
      <w:r w:rsidRPr="00800CFD">
        <w:rPr>
          <w:rFonts w:ascii="Arial" w:eastAsia="Times New Roman" w:hAnsi="Arial" w:cs="Times New Roman"/>
          <w:snapToGrid w:val="0"/>
          <w:sz w:val="24"/>
          <w:szCs w:val="20"/>
          <w:lang w:eastAsia="de-DE"/>
        </w:rPr>
        <w:tab/>
        <w:t xml:space="preserve">Die Mitgliederversammlung beschließt über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den Jahresbericht des Vorstandes,</w:t>
      </w: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den Rechenschaftsbericht der Kassenprüfer,</w:t>
      </w: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die Entlastung des Vorstandes,</w:t>
      </w: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die Wahl des Vorstandes, </w:t>
      </w: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die Anträge des Vorstandes und der Mitglieder,</w:t>
      </w: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die Änderung der Satzung,</w:t>
      </w: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die Auflösung des Vereins,</w:t>
      </w:r>
    </w:p>
    <w:p w:rsidR="00800CFD" w:rsidRPr="00800CFD" w:rsidRDefault="00800CFD" w:rsidP="00800CFD">
      <w:pPr>
        <w:widowControl w:val="0"/>
        <w:numPr>
          <w:ilvl w:val="0"/>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993"/>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den Einspruch eines Mitgliedes gem. § 4.</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(3)</w:t>
      </w:r>
      <w:r w:rsidRPr="00800CFD">
        <w:rPr>
          <w:rFonts w:ascii="Arial" w:eastAsia="Times New Roman" w:hAnsi="Arial" w:cs="Times New Roman"/>
          <w:snapToGrid w:val="0"/>
          <w:sz w:val="24"/>
          <w:szCs w:val="20"/>
          <w:lang w:eastAsia="de-DE"/>
        </w:rPr>
        <w:tab/>
        <w:t>Die Einberufung der Mitgliederversammlung erfolgt durch den Vorstand mit schriftlicher Einladung unter Bekanntgabe der Tagesordnung 14 Tage vor dem Termin der Versammlung. Die vom Vorstand festgelegte Tagesordnung kann durch Beschluss der Mitgliederversammlung geändert und ergänzt werden. Ein Antrag auf Ergänzung der Tagesordnung muss rechtzeitig vor der Versammlung beim Vorsitzenden einge</w:t>
      </w:r>
      <w:r w:rsidRPr="00800CFD">
        <w:rPr>
          <w:rFonts w:ascii="Arial" w:eastAsia="Times New Roman" w:hAnsi="Arial" w:cs="Times New Roman"/>
          <w:snapToGrid w:val="0"/>
          <w:sz w:val="24"/>
          <w:szCs w:val="20"/>
          <w:lang w:eastAsia="de-DE"/>
        </w:rPr>
        <w:softHyphen/>
        <w:t>reicht werden. Die Tagesordnung kann nicht um Satzungsänderungen und die Auflösung des Vereins erweitert werden.</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(4)</w:t>
      </w:r>
      <w:r w:rsidRPr="00800CFD">
        <w:rPr>
          <w:rFonts w:ascii="Arial" w:eastAsia="Times New Roman" w:hAnsi="Arial" w:cs="Times New Roman"/>
          <w:snapToGrid w:val="0"/>
          <w:sz w:val="24"/>
          <w:szCs w:val="20"/>
          <w:lang w:eastAsia="de-DE"/>
        </w:rPr>
        <w:tab/>
        <w:t>Den Vorsitz der Mitgliederversammlung führt der Vorsitzen</w:t>
      </w:r>
      <w:r w:rsidRPr="00800CFD">
        <w:rPr>
          <w:rFonts w:ascii="Arial" w:eastAsia="Times New Roman" w:hAnsi="Arial" w:cs="Times New Roman"/>
          <w:snapToGrid w:val="0"/>
          <w:sz w:val="24"/>
          <w:szCs w:val="20"/>
          <w:lang w:eastAsia="de-DE"/>
        </w:rPr>
        <w:softHyphen/>
        <w:t>de, bei dessen Verhinderung sein Stellvertreter.</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Die Mitgliederversammlung ist beschlussfähig, wenn sie ordnungsgemäß einberufen ist. Die Beschlussfähigkeit ist unabhängig von der Anzahl der anwesenden Mitglieder gegeben.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Die Mitgliederversammlung fasst ihre Beschlüsse mit einfa</w:t>
      </w:r>
      <w:r w:rsidRPr="00800CFD">
        <w:rPr>
          <w:rFonts w:ascii="Arial" w:eastAsia="Times New Roman" w:hAnsi="Arial" w:cs="Times New Roman"/>
          <w:snapToGrid w:val="0"/>
          <w:sz w:val="24"/>
          <w:szCs w:val="20"/>
          <w:lang w:eastAsia="de-DE"/>
        </w:rPr>
        <w:softHyphen/>
        <w:t>cher Stimmenmehrheit, soweit nicht die Satzung anderes vorsieht. Kommt im Falle einer Wahl keine einfache Mehrheit zusammen, so entscheidet in einem zweiten Wahlgang die relative Stimmenmehrheit. Bei Stimmengleichheit gibt die Stimme des Vorsitzenden den Ausschlag. Bei Beschlüssen über die Änderung der Satzung und die Auflösung des Vereins ist eine Stimmenmehrheit von 3/4 der erschienenen Mitglieder erforderlich.</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(5)</w:t>
      </w:r>
      <w:r w:rsidRPr="00800CFD">
        <w:rPr>
          <w:rFonts w:ascii="Arial" w:eastAsia="Times New Roman" w:hAnsi="Arial" w:cs="Times New Roman"/>
          <w:snapToGrid w:val="0"/>
          <w:sz w:val="24"/>
          <w:szCs w:val="20"/>
          <w:lang w:eastAsia="de-DE"/>
        </w:rPr>
        <w:tab/>
        <w:t>Ein vom Vorstand zu bestellender Protokollführer fertigt über die Mitgliederversammlung eine Niederschrift an, die von ihm und dem Vorsitzenden zu unterschreiben ist.</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10</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Außerordentliche Mitgliederversammlung</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Der Vorstand kann außerordentliche Mitgliederversammlungen einberufen, wenn dies im Interesse des Vereins erforderlich ist. Eine derartige Versammlung ist einzuberufen, wenn dieses mindestens 10 % der Mitglieder vom Vorstand schriftlich und unter </w:t>
      </w:r>
      <w:r w:rsidRPr="00800CFD">
        <w:rPr>
          <w:rFonts w:ascii="Arial" w:eastAsia="Times New Roman" w:hAnsi="Arial" w:cs="Times New Roman"/>
          <w:snapToGrid w:val="0"/>
          <w:sz w:val="24"/>
          <w:szCs w:val="20"/>
          <w:lang w:eastAsia="de-DE"/>
        </w:rPr>
        <w:lastRenderedPageBreak/>
        <w:t>Angabe der Gründe verlangen. Für die außerordentliche Mitgliederversammlung gelten die Bestimmungen über die ordent</w:t>
      </w:r>
      <w:r w:rsidRPr="00800CFD">
        <w:rPr>
          <w:rFonts w:ascii="Arial" w:eastAsia="Times New Roman" w:hAnsi="Arial" w:cs="Times New Roman"/>
          <w:snapToGrid w:val="0"/>
          <w:sz w:val="24"/>
          <w:szCs w:val="20"/>
          <w:lang w:eastAsia="de-DE"/>
        </w:rPr>
        <w:softHyphen/>
        <w:t>liche Mitgliederversammlung entsprechend.</w:t>
      </w:r>
    </w:p>
    <w:p w:rsid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bookmarkStart w:id="0" w:name="_GoBack"/>
      <w:bookmarkEnd w:id="0"/>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11</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Kassenprüfer</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(1)</w:t>
      </w:r>
      <w:r w:rsidRPr="00800CFD">
        <w:rPr>
          <w:rFonts w:ascii="Arial" w:eastAsia="Times New Roman" w:hAnsi="Arial" w:cs="Times New Roman"/>
          <w:snapToGrid w:val="0"/>
          <w:sz w:val="24"/>
          <w:szCs w:val="20"/>
          <w:lang w:eastAsia="de-DE"/>
        </w:rPr>
        <w:tab/>
        <w:t>Zwei Mitglieder des Vereins werden als Kassenprüfer durch die ordentliche Mitgliederversammlung für die Dauer von zwei Jahren gewählt. Bei der erstmaligen Wahl wird einer der beiden Kassenprüfer nur für ein Jahr gewählt. Eine Wiederwahl ist frühestens vier Jahre nach der letztmaligen Ausübung dieses Amtes möglich.</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ind w:left="576" w:hanging="576"/>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(2)</w:t>
      </w:r>
      <w:r w:rsidRPr="00800CFD">
        <w:rPr>
          <w:rFonts w:ascii="Arial" w:eastAsia="Times New Roman" w:hAnsi="Arial" w:cs="Times New Roman"/>
          <w:snapToGrid w:val="0"/>
          <w:sz w:val="24"/>
          <w:szCs w:val="20"/>
          <w:lang w:eastAsia="de-DE"/>
        </w:rPr>
        <w:tab/>
        <w:t>Die Kassenprüfer dürfen nicht dem Vorstand angehören. Die Kassenprüfer geben ihren Rechenschaftsbericht in der einmal jährlich stattfindenden ordentlichen Mitglieder</w:t>
      </w:r>
      <w:r w:rsidRPr="00800CFD">
        <w:rPr>
          <w:rFonts w:ascii="Arial" w:eastAsia="Times New Roman" w:hAnsi="Arial" w:cs="Times New Roman"/>
          <w:snapToGrid w:val="0"/>
          <w:sz w:val="24"/>
          <w:szCs w:val="20"/>
          <w:lang w:eastAsia="de-DE"/>
        </w:rPr>
        <w:softHyphen/>
        <w:t xml:space="preserve">versammlung ab.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12</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center"/>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Auflösung des Vereins</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 xml:space="preserve">Bei der Auflösung oder Aufhebung des Vereins fällt das Vereinsvermögen an die (Stadt/Gemeinde) unter der Auflage, dass die (Stadt/Gemeinde) dieses unmittelbar und ausschließlich für zur Förderung der Mobilität der (Stadt/Gemeinde) zu verwenden hat, sofern es nicht zur Begleichung der Schulden des Vereins gebraucht wird. </w:t>
      </w: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keepNext/>
        <w:widowControl w:val="0"/>
        <w:tabs>
          <w:tab w:val="left" w:pos="3402"/>
          <w:tab w:val="left" w:pos="4536"/>
          <w:tab w:val="left" w:pos="7938"/>
          <w:tab w:val="left" w:pos="9648"/>
          <w:tab w:val="left" w:pos="10368"/>
          <w:tab w:val="left" w:pos="11088"/>
          <w:tab w:val="left" w:pos="11808"/>
          <w:tab w:val="left" w:pos="12528"/>
          <w:tab w:val="left" w:pos="13248"/>
        </w:tabs>
        <w:spacing w:after="0" w:line="240" w:lineRule="auto"/>
        <w:outlineLvl w:val="1"/>
        <w:rPr>
          <w:rFonts w:ascii="Arial" w:eastAsia="Times New Roman" w:hAnsi="Arial" w:cs="Times New Roman"/>
          <w:snapToGrid w:val="0"/>
          <w:sz w:val="24"/>
          <w:szCs w:val="20"/>
          <w:u w:val="single"/>
          <w:lang w:eastAsia="de-DE"/>
        </w:rPr>
      </w:pPr>
      <w:r w:rsidRPr="00800CFD">
        <w:rPr>
          <w:rFonts w:ascii="Arial" w:eastAsia="Times New Roman" w:hAnsi="Arial" w:cs="Times New Roman"/>
          <w:snapToGrid w:val="0"/>
          <w:sz w:val="24"/>
          <w:szCs w:val="20"/>
          <w:u w:val="single"/>
          <w:lang w:eastAsia="de-DE"/>
        </w:rPr>
        <w:t>Lienen, 25.04.2018</w:t>
      </w:r>
      <w:r w:rsidRPr="00800CFD">
        <w:rPr>
          <w:rFonts w:ascii="Arial" w:eastAsia="Times New Roman" w:hAnsi="Arial" w:cs="Times New Roman"/>
          <w:snapToGrid w:val="0"/>
          <w:sz w:val="24"/>
          <w:szCs w:val="20"/>
          <w:u w:val="single"/>
          <w:lang w:eastAsia="de-DE"/>
        </w:rPr>
        <w:tab/>
      </w:r>
    </w:p>
    <w:p w:rsidR="00800CFD" w:rsidRPr="00800CFD" w:rsidRDefault="00800CFD" w:rsidP="00800CFD">
      <w:pPr>
        <w:widowControl w:val="0"/>
        <w:tabs>
          <w:tab w:val="left" w:pos="576"/>
          <w:tab w:val="left" w:pos="1008"/>
          <w:tab w:val="left" w:pos="1728"/>
          <w:tab w:val="left" w:pos="2448"/>
          <w:tab w:val="left" w:pos="3402"/>
          <w:tab w:val="left" w:pos="4536"/>
          <w:tab w:val="left" w:pos="793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r w:rsidRPr="00800CFD">
        <w:rPr>
          <w:rFonts w:ascii="Arial" w:eastAsia="Times New Roman" w:hAnsi="Arial" w:cs="Times New Roman"/>
          <w:snapToGrid w:val="0"/>
          <w:sz w:val="24"/>
          <w:szCs w:val="20"/>
          <w:lang w:eastAsia="de-DE"/>
        </w:rPr>
        <w:t>Ort, Datum</w:t>
      </w:r>
    </w:p>
    <w:p w:rsidR="00800CFD" w:rsidRDefault="00800CFD" w:rsidP="00800CFD">
      <w:pPr>
        <w:widowControl w:val="0"/>
        <w:tabs>
          <w:tab w:val="left" w:pos="576"/>
          <w:tab w:val="left" w:pos="1008"/>
          <w:tab w:val="left" w:pos="1728"/>
          <w:tab w:val="left" w:pos="2448"/>
          <w:tab w:val="left" w:pos="3402"/>
          <w:tab w:val="left" w:pos="4536"/>
          <w:tab w:val="left" w:pos="793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800CFD" w:rsidRPr="00800CFD" w:rsidRDefault="00800CFD" w:rsidP="00800CFD">
      <w:pPr>
        <w:widowControl w:val="0"/>
        <w:tabs>
          <w:tab w:val="left" w:pos="576"/>
          <w:tab w:val="left" w:pos="1008"/>
          <w:tab w:val="left" w:pos="1728"/>
          <w:tab w:val="left" w:pos="2448"/>
          <w:tab w:val="left" w:pos="3402"/>
          <w:tab w:val="left" w:pos="4536"/>
          <w:tab w:val="left" w:pos="7938"/>
          <w:tab w:val="left" w:pos="9648"/>
          <w:tab w:val="left" w:pos="10368"/>
          <w:tab w:val="left" w:pos="11088"/>
          <w:tab w:val="left" w:pos="11808"/>
          <w:tab w:val="left" w:pos="12528"/>
          <w:tab w:val="left" w:pos="13248"/>
        </w:tabs>
        <w:spacing w:after="0" w:line="240" w:lineRule="auto"/>
        <w:jc w:val="both"/>
        <w:rPr>
          <w:rFonts w:ascii="Arial" w:eastAsia="Times New Roman" w:hAnsi="Arial" w:cs="Times New Roman"/>
          <w:snapToGrid w:val="0"/>
          <w:sz w:val="24"/>
          <w:szCs w:val="20"/>
          <w:lang w:eastAsia="de-DE"/>
        </w:rPr>
      </w:pPr>
    </w:p>
    <w:p w:rsidR="00A5736E" w:rsidRDefault="00800CFD" w:rsidP="00800CFD">
      <w:r w:rsidRPr="00800CFD">
        <w:rPr>
          <w:rFonts w:ascii="Times New Roman" w:eastAsia="Times New Roman" w:hAnsi="Times New Roman" w:cs="Times New Roman"/>
          <w:sz w:val="20"/>
          <w:szCs w:val="20"/>
          <w:lang w:eastAsia="de-DE"/>
        </w:rPr>
        <w:t>Unterschriften von mindestens 7 Gründungsmitgliedern</w:t>
      </w:r>
    </w:p>
    <w:sectPr w:rsidR="00A5736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89" w:rsidRDefault="008A0D89" w:rsidP="00800CFD">
      <w:pPr>
        <w:spacing w:after="0" w:line="240" w:lineRule="auto"/>
      </w:pPr>
      <w:r>
        <w:separator/>
      </w:r>
    </w:p>
  </w:endnote>
  <w:endnote w:type="continuationSeparator" w:id="0">
    <w:p w:rsidR="008A0D89" w:rsidRDefault="008A0D89" w:rsidP="0080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89" w:rsidRDefault="008A0D89" w:rsidP="00800CFD">
      <w:pPr>
        <w:spacing w:after="0" w:line="240" w:lineRule="auto"/>
      </w:pPr>
      <w:r>
        <w:separator/>
      </w:r>
    </w:p>
  </w:footnote>
  <w:footnote w:type="continuationSeparator" w:id="0">
    <w:p w:rsidR="008A0D89" w:rsidRDefault="008A0D89" w:rsidP="00800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08054"/>
      <w:docPartObj>
        <w:docPartGallery w:val="Page Numbers (Top of Page)"/>
        <w:docPartUnique/>
      </w:docPartObj>
    </w:sdtPr>
    <w:sdtContent>
      <w:p w:rsidR="00800CFD" w:rsidRDefault="00800CFD">
        <w:pPr>
          <w:pStyle w:val="Kopfzeile"/>
          <w:jc w:val="center"/>
        </w:pPr>
        <w:r>
          <w:fldChar w:fldCharType="begin"/>
        </w:r>
        <w:r>
          <w:instrText>PAGE   \* MERGEFORMAT</w:instrText>
        </w:r>
        <w:r>
          <w:fldChar w:fldCharType="separate"/>
        </w:r>
        <w:r>
          <w:rPr>
            <w:noProof/>
          </w:rPr>
          <w:t>6</w:t>
        </w:r>
        <w:r>
          <w:fldChar w:fldCharType="end"/>
        </w:r>
      </w:p>
    </w:sdtContent>
  </w:sdt>
  <w:p w:rsidR="00800CFD" w:rsidRDefault="00800C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36F7C"/>
    <w:multiLevelType w:val="singleLevel"/>
    <w:tmpl w:val="78DC16F6"/>
    <w:lvl w:ilvl="0">
      <w:start w:val="1"/>
      <w:numFmt w:val="decimal"/>
      <w:lvlText w:val="%1."/>
      <w:lvlJc w:val="left"/>
      <w:pPr>
        <w:tabs>
          <w:tab w:val="num" w:pos="600"/>
        </w:tabs>
        <w:ind w:left="600" w:hanging="360"/>
      </w:pPr>
      <w:rPr>
        <w:rFonts w:hint="default"/>
      </w:rPr>
    </w:lvl>
  </w:abstractNum>
  <w:abstractNum w:abstractNumId="1" w15:restartNumberingAfterBreak="0">
    <w:nsid w:val="69BF20D6"/>
    <w:multiLevelType w:val="singleLevel"/>
    <w:tmpl w:val="E19CBD90"/>
    <w:lvl w:ilvl="0">
      <w:start w:val="1"/>
      <w:numFmt w:val="decimal"/>
      <w:lvlText w:val="%1."/>
      <w:lvlJc w:val="left"/>
      <w:pPr>
        <w:tabs>
          <w:tab w:val="num" w:pos="1011"/>
        </w:tabs>
        <w:ind w:left="1011" w:hanging="4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FD"/>
    <w:rsid w:val="002548EB"/>
    <w:rsid w:val="002F6177"/>
    <w:rsid w:val="00800CFD"/>
    <w:rsid w:val="008A0D89"/>
    <w:rsid w:val="0098719D"/>
    <w:rsid w:val="009B0192"/>
    <w:rsid w:val="00BB7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EC775-72D6-4E65-B012-46DB0BE2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C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0CFD"/>
  </w:style>
  <w:style w:type="paragraph" w:styleId="Fuzeile">
    <w:name w:val="footer"/>
    <w:basedOn w:val="Standard"/>
    <w:link w:val="FuzeileZchn"/>
    <w:uiPriority w:val="99"/>
    <w:unhideWhenUsed/>
    <w:rsid w:val="00800C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BDE0517F.dotm</Template>
  <TotalTime>0</TotalTime>
  <Pages>6</Pages>
  <Words>1509</Words>
  <Characters>9511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Gemeinde Lienen</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Döring</dc:creator>
  <cp:keywords/>
  <dc:description/>
  <cp:lastModifiedBy>Sebastian Döring</cp:lastModifiedBy>
  <cp:revision>1</cp:revision>
  <dcterms:created xsi:type="dcterms:W3CDTF">2018-04-24T08:50:00Z</dcterms:created>
  <dcterms:modified xsi:type="dcterms:W3CDTF">2018-04-24T08:59:00Z</dcterms:modified>
</cp:coreProperties>
</file>